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6" w:type="dxa"/>
        <w:tblInd w:w="120" w:type="dxa"/>
        <w:tblLayout w:type="fixed"/>
        <w:tblLook w:val="0000" w:firstRow="0" w:lastRow="0" w:firstColumn="0" w:lastColumn="0" w:noHBand="0" w:noVBand="0"/>
      </w:tblPr>
      <w:tblGrid>
        <w:gridCol w:w="5091"/>
        <w:gridCol w:w="4395"/>
      </w:tblGrid>
      <w:tr w:rsidR="00B95B55" w:rsidRPr="00B95B55" w:rsidTr="00B95B55">
        <w:trPr>
          <w:trHeight w:val="1406"/>
        </w:trPr>
        <w:tc>
          <w:tcPr>
            <w:tcW w:w="5091" w:type="dxa"/>
          </w:tcPr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5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«Согласовано» </w:t>
            </w:r>
          </w:p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>по учебной работе</w:t>
            </w:r>
          </w:p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>МБОУ «Многопрофильный лицей»</w:t>
            </w:r>
          </w:p>
          <w:p w:rsidR="00B95B55" w:rsidRPr="00B95B55" w:rsidRDefault="00B95B55" w:rsidP="00B95B5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 xml:space="preserve">______/ _______________/ </w:t>
            </w:r>
          </w:p>
          <w:p w:rsidR="00B95B55" w:rsidRPr="00B95B55" w:rsidRDefault="00B95B55" w:rsidP="00B95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81"/>
                <w:tab w:val="left" w:pos="2749"/>
              </w:tabs>
              <w:spacing w:after="0" w:line="278" w:lineRule="auto"/>
              <w:ind w:left="200" w:right="161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>«___ » ________ 2022г.</w:t>
            </w:r>
          </w:p>
        </w:tc>
        <w:tc>
          <w:tcPr>
            <w:tcW w:w="4395" w:type="dxa"/>
          </w:tcPr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5B55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«Утверждено»</w:t>
            </w:r>
          </w:p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>«Многопрофильный лицей»</w:t>
            </w:r>
          </w:p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>__________Тибаев Р.Т.</w:t>
            </w:r>
          </w:p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 xml:space="preserve">  Приказ № ____</w:t>
            </w:r>
          </w:p>
          <w:p w:rsidR="00B95B55" w:rsidRPr="00B95B55" w:rsidRDefault="00B95B55" w:rsidP="00B95B55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B55">
              <w:rPr>
                <w:rFonts w:ascii="Times New Roman" w:hAnsi="Times New Roman" w:cs="Times New Roman"/>
                <w:sz w:val="28"/>
                <w:szCs w:val="28"/>
              </w:rPr>
              <w:t xml:space="preserve"> от «__» ________ 2022 г.</w:t>
            </w:r>
          </w:p>
          <w:p w:rsidR="00B95B55" w:rsidRPr="00B95B55" w:rsidRDefault="00B95B55" w:rsidP="00B95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4"/>
                <w:tab w:val="left" w:pos="1347"/>
                <w:tab w:val="left" w:pos="2173"/>
              </w:tabs>
              <w:spacing w:after="0" w:line="233" w:lineRule="auto"/>
              <w:ind w:right="198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8719F" w:rsidRPr="00793D18" w:rsidRDefault="0078719F" w:rsidP="0078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19F" w:rsidRPr="00793D18" w:rsidRDefault="0078719F" w:rsidP="0078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19F" w:rsidRPr="00793D18" w:rsidRDefault="0078719F" w:rsidP="0078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19F" w:rsidRPr="00793D18" w:rsidRDefault="0078719F" w:rsidP="0078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19F" w:rsidRPr="00793D18" w:rsidRDefault="0078719F" w:rsidP="00787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5B55" w:rsidRPr="00B95B55" w:rsidRDefault="00B95B55" w:rsidP="00B95B55">
      <w:pPr>
        <w:spacing w:before="88" w:after="0" w:line="240" w:lineRule="auto"/>
        <w:ind w:left="4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B55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B95B55" w:rsidRPr="00B95B55" w:rsidRDefault="00B95B55" w:rsidP="00B95B55">
      <w:pPr>
        <w:spacing w:after="0" w:line="240" w:lineRule="auto"/>
        <w:ind w:left="49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СПОРТИВНО-ОЗДОРОВИТЕЛЬНОЙ НАПРАВЛЕННОСТИ</w:t>
      </w:r>
    </w:p>
    <w:p w:rsidR="00B95B55" w:rsidRPr="00B95B55" w:rsidRDefault="00B95B55" w:rsidP="00B95B55">
      <w:pPr>
        <w:tabs>
          <w:tab w:val="left" w:pos="1205"/>
        </w:tabs>
        <w:spacing w:before="3" w:after="0" w:line="240" w:lineRule="auto"/>
        <w:ind w:lef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B5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ИГРОВЫЕ ВИДЫ СПОРТА: ВОЛЕЙБОЛ</w:t>
      </w:r>
      <w:r w:rsidRPr="00B95B55">
        <w:rPr>
          <w:rFonts w:ascii="Times New Roman" w:hAnsi="Times New Roman" w:cs="Times New Roman"/>
          <w:b/>
          <w:sz w:val="28"/>
          <w:szCs w:val="28"/>
        </w:rPr>
        <w:t>»</w:t>
      </w: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5B55" w:rsidRPr="00B95B55" w:rsidRDefault="00B95B55" w:rsidP="00B95B55">
      <w:pPr>
        <w:spacing w:before="1" w:after="0" w:line="240" w:lineRule="auto"/>
        <w:ind w:left="5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B55">
        <w:rPr>
          <w:rFonts w:ascii="Times New Roman" w:hAnsi="Times New Roman" w:cs="Times New Roman"/>
          <w:b/>
          <w:sz w:val="28"/>
          <w:szCs w:val="28"/>
        </w:rPr>
        <w:t xml:space="preserve">МБОУ «Многопрофильный лицей имени Героя Советского Союза </w:t>
      </w:r>
      <w:proofErr w:type="spellStart"/>
      <w:r w:rsidRPr="00B95B55">
        <w:rPr>
          <w:rFonts w:ascii="Times New Roman" w:hAnsi="Times New Roman" w:cs="Times New Roman"/>
          <w:b/>
          <w:sz w:val="28"/>
          <w:szCs w:val="28"/>
        </w:rPr>
        <w:t>Г.К.Камалеева</w:t>
      </w:r>
      <w:proofErr w:type="spellEnd"/>
      <w:r w:rsidRPr="00B95B55">
        <w:rPr>
          <w:rFonts w:ascii="Times New Roman" w:hAnsi="Times New Roman" w:cs="Times New Roman"/>
          <w:b/>
          <w:sz w:val="28"/>
          <w:szCs w:val="28"/>
        </w:rPr>
        <w:t>» жилого комплекса</w:t>
      </w:r>
    </w:p>
    <w:p w:rsidR="00B95B55" w:rsidRPr="00B95B55" w:rsidRDefault="00B95B55" w:rsidP="00B95B55">
      <w:pPr>
        <w:spacing w:before="1" w:after="0" w:line="240" w:lineRule="auto"/>
        <w:ind w:left="46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5B55">
        <w:rPr>
          <w:rFonts w:ascii="Times New Roman" w:hAnsi="Times New Roman" w:cs="Times New Roman"/>
          <w:b/>
          <w:sz w:val="28"/>
          <w:szCs w:val="28"/>
        </w:rPr>
        <w:t>«Усадьба Царево» с. Новое Шигалеево Пестречинского муниципального района Республики Татарстан</w:t>
      </w:r>
      <w:proofErr w:type="gramEnd"/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5B55" w:rsidRPr="00B95B55" w:rsidRDefault="00B95B55" w:rsidP="00B95B55">
      <w:pPr>
        <w:spacing w:after="0" w:line="240" w:lineRule="auto"/>
        <w:ind w:left="4051" w:right="3857"/>
        <w:jc w:val="center"/>
        <w:rPr>
          <w:rFonts w:ascii="Times New Roman" w:hAnsi="Times New Roman" w:cs="Times New Roman"/>
          <w:sz w:val="28"/>
          <w:szCs w:val="28"/>
        </w:rPr>
      </w:pPr>
      <w:r w:rsidRPr="00B95B55">
        <w:rPr>
          <w:rFonts w:ascii="Times New Roman" w:hAnsi="Times New Roman" w:cs="Times New Roman"/>
          <w:sz w:val="28"/>
          <w:szCs w:val="28"/>
        </w:rPr>
        <w:t xml:space="preserve">Возраст обучающихся </w:t>
      </w:r>
      <w:r>
        <w:rPr>
          <w:rFonts w:ascii="Times New Roman" w:hAnsi="Times New Roman" w:cs="Times New Roman"/>
          <w:sz w:val="28"/>
          <w:szCs w:val="28"/>
        </w:rPr>
        <w:t>9-15</w:t>
      </w:r>
      <w:r w:rsidRPr="00B95B55">
        <w:rPr>
          <w:rFonts w:ascii="Times New Roman" w:hAnsi="Times New Roman" w:cs="Times New Roman"/>
          <w:sz w:val="28"/>
          <w:szCs w:val="28"/>
        </w:rPr>
        <w:t xml:space="preserve"> лет      </w:t>
      </w:r>
    </w:p>
    <w:p w:rsidR="00B95B55" w:rsidRPr="00B95B55" w:rsidRDefault="00B95B55" w:rsidP="00B95B55">
      <w:pPr>
        <w:spacing w:after="0" w:line="240" w:lineRule="auto"/>
        <w:ind w:left="4051" w:right="2408"/>
        <w:jc w:val="both"/>
        <w:rPr>
          <w:rFonts w:ascii="Times New Roman" w:hAnsi="Times New Roman" w:cs="Times New Roman"/>
          <w:sz w:val="28"/>
          <w:szCs w:val="28"/>
        </w:rPr>
      </w:pPr>
      <w:r w:rsidRPr="00B95B55">
        <w:rPr>
          <w:rFonts w:ascii="Times New Roman" w:hAnsi="Times New Roman" w:cs="Times New Roman"/>
          <w:sz w:val="28"/>
          <w:szCs w:val="28"/>
        </w:rPr>
        <w:t>Срок реализации 1 год</w:t>
      </w:r>
    </w:p>
    <w:p w:rsidR="00B95B55" w:rsidRPr="00B95B55" w:rsidRDefault="00B95B55" w:rsidP="00B95B55">
      <w:pPr>
        <w:spacing w:before="192" w:after="0" w:line="240" w:lineRule="auto"/>
        <w:ind w:right="112"/>
        <w:jc w:val="center"/>
        <w:rPr>
          <w:rFonts w:ascii="Times New Roman" w:hAnsi="Times New Roman" w:cs="Times New Roman"/>
          <w:sz w:val="28"/>
          <w:szCs w:val="28"/>
        </w:rPr>
      </w:pPr>
      <w:r w:rsidRPr="00B95B55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Нестеров А.В.</w:t>
      </w:r>
    </w:p>
    <w:p w:rsidR="00B95B55" w:rsidRPr="00B95B55" w:rsidRDefault="00B95B55" w:rsidP="00B95B55">
      <w:pPr>
        <w:spacing w:before="1" w:after="0" w:line="240" w:lineRule="auto"/>
        <w:ind w:right="112"/>
        <w:jc w:val="center"/>
        <w:rPr>
          <w:rFonts w:ascii="Times New Roman" w:hAnsi="Times New Roman" w:cs="Times New Roman"/>
          <w:sz w:val="28"/>
          <w:szCs w:val="28"/>
        </w:rPr>
      </w:pPr>
      <w:r w:rsidRPr="00B95B5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5B55" w:rsidRPr="00B95B55" w:rsidRDefault="00B95B55" w:rsidP="00B95B5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95B55" w:rsidRPr="00B95B55" w:rsidRDefault="00B95B55" w:rsidP="00B95B55">
      <w:pPr>
        <w:spacing w:after="0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 w:rsidRPr="00B95B55">
        <w:rPr>
          <w:rFonts w:ascii="Times New Roman" w:hAnsi="Times New Roman" w:cs="Times New Roman"/>
          <w:sz w:val="24"/>
          <w:szCs w:val="24"/>
        </w:rPr>
        <w:t xml:space="preserve">                        Принято        на </w:t>
      </w:r>
      <w:proofErr w:type="gramStart"/>
      <w:r w:rsidRPr="00B95B55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</w:p>
    <w:p w:rsidR="00B95B55" w:rsidRPr="00B95B55" w:rsidRDefault="00B95B55" w:rsidP="00B95B55">
      <w:pPr>
        <w:spacing w:after="0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 w:rsidRPr="00B95B55">
        <w:rPr>
          <w:rFonts w:ascii="Times New Roman" w:hAnsi="Times New Roman" w:cs="Times New Roman"/>
          <w:sz w:val="24"/>
          <w:szCs w:val="24"/>
        </w:rPr>
        <w:t xml:space="preserve">                   педагогического совета  </w:t>
      </w:r>
    </w:p>
    <w:p w:rsidR="0078719F" w:rsidRDefault="00B95B55" w:rsidP="00B95B55">
      <w:pPr>
        <w:spacing w:after="0"/>
        <w:ind w:left="28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5B55">
        <w:rPr>
          <w:rFonts w:ascii="Times New Roman" w:hAnsi="Times New Roman" w:cs="Times New Roman"/>
          <w:sz w:val="24"/>
          <w:szCs w:val="24"/>
        </w:rPr>
        <w:t xml:space="preserve">                                        протокол № 1 от «29» августа 2022 г</w:t>
      </w:r>
    </w:p>
    <w:p w:rsidR="0078719F" w:rsidRDefault="0078719F" w:rsidP="0078719F">
      <w:pPr>
        <w:tabs>
          <w:tab w:val="left" w:pos="23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719F" w:rsidRDefault="0078719F" w:rsidP="0078719F">
      <w:pPr>
        <w:tabs>
          <w:tab w:val="left" w:pos="23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719F" w:rsidRPr="00793D18" w:rsidRDefault="0078719F" w:rsidP="0078719F">
      <w:pPr>
        <w:tabs>
          <w:tab w:val="left" w:pos="23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719F" w:rsidRPr="00793D18" w:rsidRDefault="0078719F" w:rsidP="0078719F">
      <w:pPr>
        <w:tabs>
          <w:tab w:val="left" w:pos="23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719F" w:rsidRPr="00793D18" w:rsidRDefault="0078719F" w:rsidP="0078719F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3D1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5B5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93D18">
        <w:rPr>
          <w:rFonts w:ascii="Times New Roman" w:eastAsia="Times New Roman" w:hAnsi="Times New Roman" w:cs="Times New Roman"/>
          <w:sz w:val="24"/>
          <w:szCs w:val="24"/>
        </w:rPr>
        <w:t xml:space="preserve"> / 202</w:t>
      </w:r>
      <w:r w:rsidR="00B95B55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793D18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8A3C53" w:rsidRPr="00D407A1" w:rsidRDefault="008A3C53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Пояснительная записка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Данная рабочая программа составлена на основе  методической литературы по физической культуре. Программа рассчитана на один год по </w:t>
      </w:r>
      <w:r w:rsid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часа </w:t>
      </w:r>
      <w:r w:rsid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(2/1,5ч.) 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неделю </w:t>
      </w:r>
      <w:r w:rsid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(10</w:t>
      </w:r>
      <w:r w:rsidR="0078719F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часов) Содержание программы структурировано по видам спортивной подготовки: теоретической, физической, технической и тактической.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Кроме того, в программе представлены контрольные тесты по физической и технической подготовленности, а также методическое обеспечение и литература. 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Содержание видов спортивной подготовки определено исходя из содержания примерной федеральной программы (Матвеев А.П., 2008) и  комплексной программы физического воспитания учащихся I-XI классов (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В.И.Лях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Л.А.Зданевич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, «Просвещение».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М. 2008).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 этом большое внимание уделяется упражнениям специальной физической подготовки баскетболиста и тактико-техническим действиям баскетболиста.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Содержание данной образовательной программы соответствует физкультурно-спортивной направленности.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социально-экономическими потребностями современного общества, его дальнейшего развития, спортивный кружок призван сформировать у учащихся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приобретенных знаний и навыков в организации здорового образа жизни.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Цели и задачи кружка по волейболу направлены на то, чтобы приобщить детей к систематическим занятиям, избранным видам спорта, научить их основам мастерства, помочь им совершенствовать свои знания и навыки игры в волейбол.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Целью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 данной программы является содействие всестороннему развитию личности подростка.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 программы: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расширение двигательного опыта за счет овладения двигательными действиями избранного вида спорта и использование их в качестве средств укрепления здоровья и основ индивидуального образа жизни;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совершенствование функциональных возможностей организма посредством направленной спортивной подготовки, организации педагогических воздействий на развитие основных биологических и психических процессов;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воспитание индивидуальных психических черт и особенностей в общении и коллективном взаимодействии средствами и методами спортивной деятельности.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Сроки реализации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 20</w:t>
      </w:r>
      <w:r w:rsidR="00E25500">
        <w:rPr>
          <w:rFonts w:ascii="Times New Roman" w:eastAsia="Times New Roman" w:hAnsi="Times New Roman" w:cs="Times New Roman"/>
          <w:color w:val="333333"/>
          <w:sz w:val="24"/>
          <w:szCs w:val="24"/>
        </w:rPr>
        <w:t>21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-202</w:t>
      </w:r>
      <w:r w:rsidR="00E25500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учебный год.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Формы занятий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 учебно-тренировочные занятия, игры, беседы, экскурсии, конкурсы, соревнования.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        </w:t>
      </w: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Режим занятий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 Занятия в секции проводится  </w:t>
      </w:r>
      <w:r w:rsidR="00E25500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раз в неделю по (</w:t>
      </w:r>
      <w:r w:rsidR="00E25500">
        <w:rPr>
          <w:rFonts w:ascii="Times New Roman" w:eastAsia="Times New Roman" w:hAnsi="Times New Roman" w:cs="Times New Roman"/>
          <w:color w:val="333333"/>
          <w:sz w:val="24"/>
          <w:szCs w:val="24"/>
        </w:rPr>
        <w:t>9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0мин).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Ожидаемые результаты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Создание конкурентно-способных команд мальчиков и девочек;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укрепление психического и физического здоровья учащихся;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применение полученных навыков в целях отдыха, тренировки, повышения работоспособности и укрепления здоровья;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снижение количества правонарушений среди подростков.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в результате освоения данной программы </w:t>
      </w: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учащиеся должны знать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педагогические, физиологические и психологические основы обучения двигательным  действиям  и воспитание физических качеств;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биодинамические особенности и содержание физических упражнений общеразвивающей и корригирующей направленности, основы их использования в решении задач физического развития и укрепления здоровья;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возрастные особенности развития  ведущих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физическими упражнениями;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–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психофункциональные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особенности собственного организма, индивидуальные способы контроля за развитием его адаптивных свойств, укрепления здоровья и повышения физической подготовленности;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правила личной гигиены, профилактики травматизма и оказания доврачебной помощи при занятиях физическими упражнениями.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уметь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технически правильно осуществлять двигательные действия данного вида спорта, использовать их в условиях соревновательной деятельности и организации собственного досуга;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контролировать и регулировать функциональное состояние организма при физической нагрузке, добиваться оздоровительного эффекта и совершенствования физических кондиций;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управлять своими эмоциями, эффективно взаимодействовать 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со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взрослыми и сверстниками, владеть культурой общения;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соблюдать правила безопасности и профилактики травматизма на занятиях, оказывать первую доврачебную помощь при травмах и несчастных случаях;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– пользоваться современным спортивным инвентарем и оборудованием, специальными техническими средствами.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Форма подведения итогов реализации программы: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соревнования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Учебно-тренировочные занятия, игры, беседы, экскурсии,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конкурсы, соревнования.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Средства обучения</w:t>
      </w: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 волейбольные мячи, теннисные мячи, скакалки, маты, гимнастическая стенка, гимнастические скамейки, набивные мячи, гимнастический козел.</w:t>
      </w:r>
      <w:proofErr w:type="gramEnd"/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Цель: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волейболом, формирование навыков здорового образа жизни, воспитание спортсменов - патриотов своей школы, своего города, своей страны.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Задачи: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Образовательные: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Познакомить учащихся с интереснейшим видом спорта волейболом, правилами игры, техникой, тактикой, правилами судейства и организацией проведения соревнований;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Углублять и дополнять знания, умения и навыки, получаемые учащимися на уроках физкультуры;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Развивающие: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Укреплять опорно-двигательный аппарат детей;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Способствовать разностороннему физическому развитию учащихся, укреплять здоровье, закаливать организм;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Целенаправленно развивать специальные двигательные навыки и психологические качества ребенка.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Расширение спортивного кругозора детей.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Воспитательные: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Формировать дружный, сплоченный коллектив, способный решать поставленные задачи, воспитывать культуру поведения;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 Прививать любовь и устойчивый интерес к систематическим занятиям физкультурой и спортом;</w:t>
      </w:r>
    </w:p>
    <w:p w:rsidR="008A3C53" w:rsidRPr="00D407A1" w:rsidRDefault="008A3C53" w:rsidP="00E2550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Пропагандировать здоровый образ жизни, привлекая семьи учащихся к проведению спортивных мероприятий и праздников.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 числу планируемых результатов освоения программы внеурочной деятельности отнесены</w:t>
      </w: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:</w:t>
      </w:r>
    </w:p>
    <w:tbl>
      <w:tblPr>
        <w:tblW w:w="9357" w:type="dxa"/>
        <w:tblInd w:w="-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5"/>
        <w:gridCol w:w="3402"/>
      </w:tblGrid>
      <w:tr w:rsidR="008A3C53" w:rsidRPr="00D407A1" w:rsidTr="00E25500">
        <w:tc>
          <w:tcPr>
            <w:tcW w:w="5955" w:type="dxa"/>
            <w:tcBorders>
              <w:top w:val="nil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личностные результаты</w:t>
            </w: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— готовность и способность обучающихся к саморазвитию, сформированность мотивации к учению и познанию, ценностно-смысловые </w:t>
            </w:r>
            <w:proofErr w:type="gram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установки</w:t>
            </w:r>
            <w:proofErr w:type="gram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идентичности.</w:t>
            </w:r>
          </w:p>
        </w:tc>
        <w:tc>
          <w:tcPr>
            <w:tcW w:w="3402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407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D407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результаты — освоенные </w:t>
            </w:r>
            <w:proofErr w:type="gram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обучающимися</w:t>
            </w:r>
            <w:proofErr w:type="gram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УУД (познавательные, регулятивные и коммуникативные)</w:t>
            </w:r>
          </w:p>
        </w:tc>
      </w:tr>
    </w:tbl>
    <w:p w:rsidR="00E25500" w:rsidRDefault="00E25500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A3C53" w:rsidRPr="00D407A1" w:rsidRDefault="008A3C53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Таблица тематического распределения количества часов:</w:t>
      </w:r>
    </w:p>
    <w:tbl>
      <w:tblPr>
        <w:tblW w:w="8578" w:type="dxa"/>
        <w:tblInd w:w="-383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53"/>
        <w:gridCol w:w="3115"/>
        <w:gridCol w:w="2130"/>
        <w:gridCol w:w="1099"/>
        <w:gridCol w:w="1381"/>
      </w:tblGrid>
      <w:tr w:rsidR="008A3C53" w:rsidRPr="00D407A1" w:rsidTr="00D407A1"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Разделы, темы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Рабочая  программа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A3C53" w:rsidRPr="00D407A1" w:rsidTr="00D407A1"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теория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практика</w:t>
            </w:r>
          </w:p>
        </w:tc>
      </w:tr>
      <w:tr w:rsidR="008A3C53" w:rsidRPr="00D407A1" w:rsidTr="00D407A1"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волейбола в России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7871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7871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8A3C53" w:rsidRPr="00D407A1" w:rsidTr="00D407A1"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Гигиенические сведения и меры безопасности на занятиях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7871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7871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</w:tr>
      <w:tr w:rsidR="008A3C53" w:rsidRPr="00D407A1" w:rsidTr="00E25500">
        <w:trPr>
          <w:trHeight w:val="505"/>
        </w:trPr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Общая и специальная физическая подготовка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37,5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7871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</w:tr>
      <w:tr w:rsidR="008A3C53" w:rsidRPr="00D407A1" w:rsidTr="00E25500">
        <w:trPr>
          <w:trHeight w:val="430"/>
        </w:trPr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Основы техники и тактики игры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37,5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7871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</w:tr>
      <w:tr w:rsidR="008A3C53" w:rsidRPr="00D407A1" w:rsidTr="00D407A1"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Контрольные игры и соревнования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</w:tr>
      <w:tr w:rsidR="008A3C53" w:rsidRPr="00D407A1" w:rsidTr="00D407A1"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</w:tr>
      <w:tr w:rsidR="008A3C53" w:rsidRPr="00D407A1" w:rsidTr="00D407A1">
        <w:tc>
          <w:tcPr>
            <w:tcW w:w="8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A3C53" w:rsidRPr="00D407A1" w:rsidRDefault="0078719F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96</w:t>
            </w:r>
          </w:p>
        </w:tc>
      </w:tr>
    </w:tbl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A3C53" w:rsidRPr="00D407A1" w:rsidRDefault="008A3C53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Физическая подготовленность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9640" w:type="dxa"/>
        <w:tblInd w:w="-55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709"/>
        <w:gridCol w:w="709"/>
      </w:tblGrid>
      <w:tr w:rsidR="008A3C53" w:rsidRPr="00D407A1" w:rsidTr="00E25500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proofErr w:type="gram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7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девочки</w:t>
            </w:r>
          </w:p>
        </w:tc>
        <w:tc>
          <w:tcPr>
            <w:tcW w:w="70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E25500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 w:rsidR="008A3C53"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альчики</w:t>
            </w:r>
          </w:p>
        </w:tc>
      </w:tr>
      <w:tr w:rsidR="008A3C53" w:rsidRPr="00D407A1" w:rsidTr="00E25500">
        <w:tc>
          <w:tcPr>
            <w:tcW w:w="56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Бег 30 м с высокого старта (с)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Бег 30 м (6х5) (с)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Прыжок в длину с места (</w:t>
            </w:r>
            <w:proofErr w:type="gram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</w:t>
            </w:r>
            <w:proofErr w:type="gram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Прыжок вверх, отталкиваясь двумя ногами с разбега (</w:t>
            </w:r>
            <w:proofErr w:type="gram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</w:t>
            </w:r>
            <w:proofErr w:type="gram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Метание набивного мяча массой 1 кг из-за головы двумя </w:t>
            </w:r>
            <w:proofErr w:type="spell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руками</w:t>
            </w:r>
            <w:proofErr w:type="gram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:с</w:t>
            </w:r>
            <w:proofErr w:type="gram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идя</w:t>
            </w:r>
            <w:proofErr w:type="spell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м)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прыжке с места (м)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9A8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5,0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11,9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150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5,0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4,9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11,2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170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6,0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9,5</w:t>
            </w:r>
          </w:p>
        </w:tc>
      </w:tr>
    </w:tbl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A3C53" w:rsidRPr="00D407A1" w:rsidRDefault="008A3C53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Техническая подготовленность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7167"/>
        <w:gridCol w:w="1849"/>
      </w:tblGrid>
      <w:tr w:rsidR="008A3C53" w:rsidRPr="00D407A1" w:rsidTr="007879A8">
        <w:tc>
          <w:tcPr>
            <w:tcW w:w="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proofErr w:type="gramStart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/п</w:t>
            </w:r>
          </w:p>
        </w:tc>
        <w:tc>
          <w:tcPr>
            <w:tcW w:w="722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81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Количественный показатель</w:t>
            </w:r>
          </w:p>
        </w:tc>
      </w:tr>
      <w:tr w:rsidR="008A3C53" w:rsidRPr="00D407A1" w:rsidTr="007879A8">
        <w:tc>
          <w:tcPr>
            <w:tcW w:w="5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722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Верхняя передача мяча на точность из зоны 3 (2) в зону 4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Подача верхняя прямая в пределы площади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Приём мяча с подачи и первая передача в зону 3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Чередование способов передачи и приёма мяча сверху, снизу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</w:tr>
    </w:tbl>
    <w:p w:rsidR="00E25500" w:rsidRDefault="00E25500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A3C53" w:rsidRPr="00D407A1" w:rsidRDefault="0078719F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Календарно-т</w:t>
      </w:r>
      <w:r w:rsidR="008A3C53"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ематическое планирование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9"/>
        <w:gridCol w:w="6073"/>
        <w:gridCol w:w="753"/>
        <w:gridCol w:w="877"/>
        <w:gridCol w:w="728"/>
      </w:tblGrid>
      <w:tr w:rsidR="008A3C53" w:rsidRPr="00D407A1" w:rsidTr="00D407A1">
        <w:tc>
          <w:tcPr>
            <w:tcW w:w="11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№№ занятий</w:t>
            </w:r>
          </w:p>
        </w:tc>
        <w:tc>
          <w:tcPr>
            <w:tcW w:w="607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75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Кол-во часов</w:t>
            </w:r>
          </w:p>
        </w:tc>
        <w:tc>
          <w:tcPr>
            <w:tcW w:w="87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Дата</w:t>
            </w:r>
          </w:p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план.</w:t>
            </w:r>
          </w:p>
        </w:tc>
        <w:tc>
          <w:tcPr>
            <w:tcW w:w="72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Дата факт.</w:t>
            </w:r>
          </w:p>
        </w:tc>
      </w:tr>
      <w:tr w:rsidR="008A3C53" w:rsidRPr="00D407A1" w:rsidTr="00D407A1">
        <w:trPr>
          <w:trHeight w:val="25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Стартовая стойка (в технике нападения и защиты).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407A1" w:rsidRPr="00D407A1" w:rsidTr="00E25500">
        <w:trPr>
          <w:trHeight w:val="261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Ходьба, бег (особенно при игре в нападении и защите), перемещения.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407A1" w:rsidRDefault="00D407A1" w:rsidP="0078719F">
            <w:pPr>
              <w:spacing w:after="0" w:line="240" w:lineRule="auto"/>
              <w:jc w:val="center"/>
            </w:pPr>
            <w:r w:rsidRPr="00F21A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407A1" w:rsidRPr="00D407A1" w:rsidTr="00E25500">
        <w:trPr>
          <w:trHeight w:val="397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Перемещение приставными шагами: лицом вперед, правым, левым боком вперед, спиной вперед.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407A1" w:rsidRDefault="00D407A1" w:rsidP="0078719F">
            <w:pPr>
              <w:spacing w:after="0" w:line="240" w:lineRule="auto"/>
              <w:jc w:val="center"/>
            </w:pPr>
            <w:r w:rsidRPr="00F21A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407A1" w:rsidRPr="00D407A1" w:rsidTr="00E25500">
        <w:trPr>
          <w:trHeight w:val="151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Двойной шаг вперед, назад, скачок.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407A1" w:rsidRDefault="00D407A1" w:rsidP="0078719F">
            <w:pPr>
              <w:spacing w:after="0" w:line="240" w:lineRule="auto"/>
              <w:jc w:val="center"/>
            </w:pPr>
            <w:r w:rsidRPr="00F21A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407A1" w:rsidRPr="00D407A1" w:rsidTr="00E25500">
        <w:trPr>
          <w:trHeight w:val="284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Остановка шагом, прыжком (в нападении, защите).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407A1" w:rsidRDefault="00D407A1" w:rsidP="0078719F">
            <w:pPr>
              <w:spacing w:after="0" w:line="240" w:lineRule="auto"/>
              <w:jc w:val="center"/>
            </w:pPr>
            <w:r w:rsidRPr="00F21A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407A1" w:rsidRPr="00D407A1" w:rsidTr="00E25500">
        <w:trPr>
          <w:trHeight w:val="291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Прыжки (особенно в нападении, защите).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407A1" w:rsidRDefault="00D407A1" w:rsidP="0078719F">
            <w:pPr>
              <w:spacing w:after="0" w:line="240" w:lineRule="auto"/>
              <w:jc w:val="center"/>
            </w:pPr>
            <w:r w:rsidRPr="00F21A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407A1" w:rsidRPr="00D407A1" w:rsidTr="00D407A1">
        <w:trPr>
          <w:trHeight w:val="24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мяча сверху двумя руками в стенку.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407A1" w:rsidRDefault="00D407A1" w:rsidP="0078719F">
            <w:pPr>
              <w:spacing w:after="0" w:line="240" w:lineRule="auto"/>
              <w:jc w:val="center"/>
            </w:pPr>
            <w:r w:rsidRPr="00F21A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407A1" w:rsidRPr="00D407A1" w:rsidTr="00D407A1">
        <w:trPr>
          <w:trHeight w:val="27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мяча сверху двумя руками вверх - вперед.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407A1" w:rsidRDefault="00D407A1" w:rsidP="0078719F">
            <w:pPr>
              <w:spacing w:after="0" w:line="240" w:lineRule="auto"/>
              <w:jc w:val="center"/>
            </w:pPr>
            <w:r w:rsidRPr="00F21A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D407A1" w:rsidRPr="00D407A1" w:rsidRDefault="00D407A1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A3C53" w:rsidRPr="00D407A1" w:rsidTr="00D407A1">
        <w:trPr>
          <w:trHeight w:val="24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9-10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Многократная передача мяча сверху двумя руками над собой.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D407A1" w:rsidP="00787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8A3C53" w:rsidRPr="00D407A1" w:rsidRDefault="008A3C53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43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11-12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Отбивание мяча через сетку в непосредственной близости от неё, стоя на площадке и в прыжке.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25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13-14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Приём мяча сверху двумя руками.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21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15-16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Выбор места для выполнения второй передачи.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18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17-18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Сочетание способов перемещений.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9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19-20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2 с игроком зоны 3.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3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21-22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4 с игроком зоны 3.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9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23-24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3 с игроком зоны 2.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4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25-25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3 с игроком зоны 4.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E25500">
        <w:trPr>
          <w:trHeight w:val="311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27-28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2 с игроком зоны 4.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E25500">
        <w:trPr>
          <w:trHeight w:val="217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29-30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Нижняя прямая подача.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36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31-32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Выбор места для выполнения подачи.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Передача двумя руками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прыжк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E25500">
        <w:trPr>
          <w:trHeight w:val="243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33-34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Приём нижней прямой подачи снизу двумя руками.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35-36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3 с игроком зоны 4 при второй передаче.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13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37-38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3 с игроком зоны 2 при второй передаче.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4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39-40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2 с игроком зоны 4 при второй передаче.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12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41-42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4 с игроком зоны 3 при второй передаче.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22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43-44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2 с игроком зоны 3 при второй передаче.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4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45-46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Выбор места при приёме нижней прямой подачи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Приём подачи и направление мяча в зону 2; вторая передача в зону 3.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46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47-48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Верхняя прямая подача.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мяча сверху двумя руками, стоя спиной в направлении передачи у сетки.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78719F">
        <w:trPr>
          <w:trHeight w:val="562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49-50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мяча двумя руками сверху для нападающего удара.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1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51-52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1 с игроком зоны 6.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6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53-54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5 с игроком зоны 6.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7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55-56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игрока зоны 6 с игроком зоны 5,1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21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57-58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Сочетание способов перемещений с техническими </w:t>
            </w: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приёмами.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Приём мяча снизу одной рукой (правой, левой), ногой (в сложных условиях).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19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Падения и перекаты после падения.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двумя руками в прыжке.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24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61-62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Прямой нападающий удар по ходу сильной рукой из зоны 4.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Одиночное блокирование прямого нападающего удара по ходу (в зонах 4, 3,2).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78719F">
        <w:trPr>
          <w:trHeight w:val="808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63-64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Прямой нападающий удар по ходу сильной рукой из зоны 2.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Выбор места для выполнения нападающего удара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375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65-66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Прямой нападающий удар по ходу сильной рукой из зоны 3.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двумя руками в прыжке.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8719F" w:rsidRPr="00D407A1" w:rsidTr="00C32DAF">
        <w:trPr>
          <w:trHeight w:val="390"/>
        </w:trPr>
        <w:tc>
          <w:tcPr>
            <w:tcW w:w="113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67-68</w:t>
            </w:r>
          </w:p>
        </w:tc>
        <w:tc>
          <w:tcPr>
            <w:tcW w:w="607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двумя руками в прыжке</w:t>
            </w:r>
          </w:p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07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Чередование способов подач.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8719F" w:rsidRDefault="0078719F" w:rsidP="0078719F">
            <w:pPr>
              <w:spacing w:after="0" w:line="240" w:lineRule="auto"/>
              <w:jc w:val="center"/>
            </w:pPr>
            <w:r w:rsidRPr="003C5C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78719F" w:rsidRPr="00D407A1" w:rsidRDefault="0078719F" w:rsidP="00787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D407A1" w:rsidRDefault="00D407A1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25500" w:rsidRDefault="00E25500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25500" w:rsidRDefault="00E25500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8A3C53" w:rsidRPr="00D407A1" w:rsidRDefault="008A3C53" w:rsidP="00E255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Методическое обеспечение:</w:t>
      </w:r>
    </w:p>
    <w:p w:rsidR="008A3C53" w:rsidRPr="00D407A1" w:rsidRDefault="008A3C53" w:rsidP="00787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1.  Комплексная программа Физического воспитания учащихся 1-11 классов В.И Лях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2. Белоусова В.В. «Воспитание в спорте». М. 1984г.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Былеева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Л.Л. «Подвижные игры». М. 1984г.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4. Добровольский В.К. «Физическая культура и здоровье». М. 1982г.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Торабрин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И., Чумаков А. «Спортивная смена». М.1982г.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6.  Уваров В. «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Смелые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ловкие». М. 1982г.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7 . Филин В.П. «Воспитание физических качеств у юных спортсменов». М. 1984г.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8. «Волейбол: теория и методика обучения 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:у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чебное пособие/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Д.И.Нестеровский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, М.,И Ц «Академия,2007»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9. «Волейбол». Поурочная учебная программа для детско-юношеских спортивных школ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Ю.Д.Железняк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И.А.Водянникова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В.Б.Гаптов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, Москва,1984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10. «Физическая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культура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»Л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.Е.Любомирский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, Г.Б.Мейксон,В.И.Лях-М.:Просвещение,2001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11. «Физическая культура»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,В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.П.Богословский, Ю.Д.Железняк, Н.П. Клусов-М.:Просвещение,1998.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12. «Физическое воспитание учащихся 5-7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классов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:П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особие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для учителя/В.И.Лях,Г.Б.Мейксон,Ю.А.Копылов.-М.:Просвещение,1997,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13. Настольная книга учителя физической культуры» Г.И.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Погадаев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ФиС,2000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14. «Теория и методика физической культуры  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Спб</w:t>
      </w:r>
      <w:proofErr w:type="spellEnd"/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издательство «Лань»,2003»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15. «Физическая культура »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Н.В.Решетников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Ю.Л.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Кислицын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Р.Л.Палтикевич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Г.И.Погадаев</w:t>
      </w:r>
      <w:proofErr w:type="spell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ИЦ «Академия»,2008</w:t>
      </w:r>
    </w:p>
    <w:p w:rsidR="008A3C53" w:rsidRPr="00D407A1" w:rsidRDefault="008A3C53" w:rsidP="00787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16. «Общая педагогика физической культуры и спорта » </w:t>
      </w:r>
      <w:proofErr w:type="gramStart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-М</w:t>
      </w:r>
      <w:proofErr w:type="gramEnd"/>
      <w:r w:rsidRPr="00D407A1">
        <w:rPr>
          <w:rFonts w:ascii="Times New Roman" w:eastAsia="Times New Roman" w:hAnsi="Times New Roman" w:cs="Times New Roman"/>
          <w:color w:val="333333"/>
          <w:sz w:val="24"/>
          <w:szCs w:val="24"/>
        </w:rPr>
        <w:t>.:ИД «Форум» ,2007</w:t>
      </w:r>
    </w:p>
    <w:p w:rsidR="004221B7" w:rsidRPr="00D407A1" w:rsidRDefault="004221B7" w:rsidP="00787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21B7" w:rsidRPr="00D407A1" w:rsidSect="00D407A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07C2"/>
    <w:multiLevelType w:val="hybridMultilevel"/>
    <w:tmpl w:val="94BA0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F13A1"/>
    <w:multiLevelType w:val="hybridMultilevel"/>
    <w:tmpl w:val="61FA48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53"/>
    <w:rsid w:val="00111B91"/>
    <w:rsid w:val="004221B7"/>
    <w:rsid w:val="0078719F"/>
    <w:rsid w:val="007879A8"/>
    <w:rsid w:val="008A3C53"/>
    <w:rsid w:val="009B1F55"/>
    <w:rsid w:val="00B95B55"/>
    <w:rsid w:val="00D407A1"/>
    <w:rsid w:val="00D952F7"/>
    <w:rsid w:val="00E25500"/>
    <w:rsid w:val="00FA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879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87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Шарай</dc:creator>
  <cp:lastModifiedBy>1</cp:lastModifiedBy>
  <cp:revision>4</cp:revision>
  <dcterms:created xsi:type="dcterms:W3CDTF">2021-11-15T12:40:00Z</dcterms:created>
  <dcterms:modified xsi:type="dcterms:W3CDTF">2023-03-13T12:38:00Z</dcterms:modified>
</cp:coreProperties>
</file>